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BD56" w14:textId="77777777" w:rsidR="003A004F" w:rsidRDefault="00106349">
      <w:r w:rsidRPr="00AD761A">
        <w:rPr>
          <w:b/>
          <w:bCs/>
          <w:color w:val="231F20"/>
        </w:rPr>
        <w:t xml:space="preserve">Rev. Dr. PERRY T. HAMALIS </w:t>
      </w:r>
      <w:r w:rsidRPr="00AD761A">
        <w:rPr>
          <w:color w:val="231F20"/>
        </w:rPr>
        <w:t xml:space="preserve">holds the Cecelia Schneller Mueller Chair in Religion and is Professor of Religious Studies at North Central College in Naperville, IL (U.S.A). He earned his Ph.D. in ethics at the Divinity School of the University of Chicago (2004), focusing his research on the ethical teachings of Archimandrite </w:t>
      </w:r>
      <w:proofErr w:type="spellStart"/>
      <w:r w:rsidRPr="00AD761A">
        <w:rPr>
          <w:color w:val="231F20"/>
        </w:rPr>
        <w:t>Sophrony</w:t>
      </w:r>
      <w:proofErr w:type="spellEnd"/>
      <w:r w:rsidRPr="00AD761A">
        <w:rPr>
          <w:color w:val="231F20"/>
        </w:rPr>
        <w:t xml:space="preserve"> Sakharov and Thomas Hobbes. His broader interests include the themes of death and fear of death, politics and religion, and applied ethics. Dr. </w:t>
      </w:r>
      <w:proofErr w:type="spellStart"/>
      <w:r w:rsidRPr="00AD761A">
        <w:rPr>
          <w:color w:val="231F20"/>
        </w:rPr>
        <w:t>Hamalis’s</w:t>
      </w:r>
      <w:proofErr w:type="spellEnd"/>
      <w:r w:rsidRPr="00AD761A">
        <w:rPr>
          <w:color w:val="231F20"/>
        </w:rPr>
        <w:t xml:space="preserve"> works have been published in </w:t>
      </w:r>
      <w:r w:rsidRPr="00AD761A">
        <w:rPr>
          <w:i/>
          <w:color w:val="231F20"/>
        </w:rPr>
        <w:t>Studies in Christian Ethics</w:t>
      </w:r>
      <w:r w:rsidRPr="00AD761A">
        <w:rPr>
          <w:color w:val="231F20"/>
        </w:rPr>
        <w:t>,</w:t>
      </w:r>
      <w:r w:rsidRPr="00AD761A">
        <w:rPr>
          <w:i/>
          <w:color w:val="231F20"/>
        </w:rPr>
        <w:t xml:space="preserve"> </w:t>
      </w:r>
      <w:r w:rsidRPr="00AD761A">
        <w:rPr>
          <w:color w:val="231F20"/>
        </w:rPr>
        <w:t xml:space="preserve">the </w:t>
      </w:r>
      <w:r w:rsidRPr="00AD761A">
        <w:rPr>
          <w:i/>
          <w:iCs/>
          <w:color w:val="231F20"/>
        </w:rPr>
        <w:t>Journal of Religion</w:t>
      </w:r>
      <w:r w:rsidRPr="00AD761A">
        <w:rPr>
          <w:color w:val="231F20"/>
        </w:rPr>
        <w:t xml:space="preserve">, </w:t>
      </w:r>
      <w:r w:rsidRPr="00AD761A">
        <w:rPr>
          <w:i/>
          <w:color w:val="231F20"/>
        </w:rPr>
        <w:t>Journal of the Society of Christian Ethics</w:t>
      </w:r>
      <w:r w:rsidRPr="00AD761A">
        <w:rPr>
          <w:color w:val="231F20"/>
        </w:rPr>
        <w:t>,</w:t>
      </w:r>
      <w:r w:rsidRPr="00AD761A">
        <w:rPr>
          <w:i/>
          <w:color w:val="231F20"/>
        </w:rPr>
        <w:t xml:space="preserve"> </w:t>
      </w:r>
      <w:r w:rsidRPr="00AD761A">
        <w:rPr>
          <w:color w:val="231F20"/>
        </w:rPr>
        <w:t>the</w:t>
      </w:r>
      <w:r w:rsidRPr="00AD761A">
        <w:rPr>
          <w:i/>
          <w:iCs/>
          <w:color w:val="231F20"/>
        </w:rPr>
        <w:t xml:space="preserve"> Greek Orthodox Theological Review</w:t>
      </w:r>
      <w:r w:rsidRPr="00AD761A">
        <w:rPr>
          <w:color w:val="231F20"/>
        </w:rPr>
        <w:t xml:space="preserve">, and in numerous encyclopedias. </w:t>
      </w:r>
      <w:r w:rsidRPr="00AD761A">
        <w:t xml:space="preserve">He is the co-editor of </w:t>
      </w:r>
      <w:r w:rsidRPr="00AD761A">
        <w:rPr>
          <w:i/>
        </w:rPr>
        <w:t xml:space="preserve">Orthodox Christian Perspectives on War </w:t>
      </w:r>
      <w:r w:rsidRPr="00AD761A">
        <w:t xml:space="preserve">(University of Notre Dame Press, 2017) and has contributed to many volumes, including </w:t>
      </w:r>
      <w:r w:rsidRPr="00AD761A">
        <w:rPr>
          <w:i/>
        </w:rPr>
        <w:t xml:space="preserve">Christianity, Democracy and the Shadow of Constantine </w:t>
      </w:r>
      <w:r w:rsidRPr="00AD761A">
        <w:t>(Fordham University Press, 2016),</w:t>
      </w:r>
      <w:r w:rsidRPr="00AD761A">
        <w:rPr>
          <w:sz w:val="22"/>
          <w:szCs w:val="22"/>
        </w:rPr>
        <w:t xml:space="preserve"> </w:t>
      </w:r>
      <w:r w:rsidRPr="00AD761A">
        <w:rPr>
          <w:i/>
          <w:iCs/>
        </w:rPr>
        <w:t xml:space="preserve">Toward an Ecology of Transfiguration </w:t>
      </w:r>
      <w:r w:rsidRPr="00AD761A">
        <w:rPr>
          <w:iCs/>
        </w:rPr>
        <w:t xml:space="preserve">(Fordham University Press, 2013), </w:t>
      </w:r>
      <w:r w:rsidRPr="00AD761A">
        <w:rPr>
          <w:i/>
          <w:iCs/>
        </w:rPr>
        <w:t xml:space="preserve">The Orthodox Christian World </w:t>
      </w:r>
      <w:r w:rsidRPr="00AD761A">
        <w:rPr>
          <w:iCs/>
        </w:rPr>
        <w:t xml:space="preserve">(Routledge, 2012), and </w:t>
      </w:r>
      <w:r w:rsidRPr="00AD761A">
        <w:rPr>
          <w:i/>
          <w:iCs/>
        </w:rPr>
        <w:t xml:space="preserve">Thinking through Faith </w:t>
      </w:r>
      <w:r w:rsidRPr="00AD761A">
        <w:rPr>
          <w:iCs/>
        </w:rPr>
        <w:t>(St. Vladimir’s Seminary Press, 2008)</w:t>
      </w:r>
      <w:r w:rsidRPr="00AD761A">
        <w:t xml:space="preserve">. </w:t>
      </w:r>
      <w:r w:rsidRPr="00AD761A">
        <w:rPr>
          <w:color w:val="231F20"/>
        </w:rPr>
        <w:t xml:space="preserve">His monograph, </w:t>
      </w:r>
      <w:proofErr w:type="gramStart"/>
      <w:r w:rsidRPr="00AD761A">
        <w:rPr>
          <w:i/>
          <w:color w:val="231F20"/>
        </w:rPr>
        <w:t>Formed</w:t>
      </w:r>
      <w:proofErr w:type="gramEnd"/>
      <w:r w:rsidRPr="00AD761A">
        <w:rPr>
          <w:i/>
          <w:color w:val="231F20"/>
        </w:rPr>
        <w:t xml:space="preserve"> by Death: Insights for Ethics from Eastern Orthodox Christianity</w:t>
      </w:r>
      <w:r w:rsidRPr="00AD761A">
        <w:rPr>
          <w:color w:val="231F20"/>
        </w:rPr>
        <w:t>, will be published by University of Notre Dame Press in 2017.</w:t>
      </w:r>
      <w:r w:rsidRPr="00AD761A">
        <w:rPr>
          <w:i/>
          <w:color w:val="231F20"/>
        </w:rPr>
        <w:t xml:space="preserve"> </w:t>
      </w:r>
      <w:r w:rsidRPr="00AD761A">
        <w:rPr>
          <w:color w:val="231F20"/>
        </w:rPr>
        <w:t xml:space="preserve">Dr. </w:t>
      </w:r>
      <w:proofErr w:type="spellStart"/>
      <w:r w:rsidRPr="00AD761A">
        <w:rPr>
          <w:color w:val="231F20"/>
        </w:rPr>
        <w:t>Hamalis</w:t>
      </w:r>
      <w:proofErr w:type="spellEnd"/>
      <w:r w:rsidRPr="00AD761A">
        <w:rPr>
          <w:color w:val="231F20"/>
        </w:rPr>
        <w:t xml:space="preserve"> has lectured on topics pertaining to Orthodoxy and ethics across the country, in Greece, and in South Korea. In 2015-16, he was awarded a Fulbright Senior Research Fellowship and named Underwood Visiting Professor of Religion at </w:t>
      </w:r>
      <w:proofErr w:type="spellStart"/>
      <w:r w:rsidRPr="00AD761A">
        <w:rPr>
          <w:color w:val="231F20"/>
        </w:rPr>
        <w:t>Yonsei</w:t>
      </w:r>
      <w:proofErr w:type="spellEnd"/>
      <w:r w:rsidRPr="00AD761A">
        <w:rPr>
          <w:color w:val="231F20"/>
        </w:rPr>
        <w:t xml:space="preserve"> University (Seoul, South Korea). He is an ordained deacon of the Orthodox Metropolis of Korea (Ecumenical Patriarchate). In addition, Dr. </w:t>
      </w:r>
      <w:proofErr w:type="spellStart"/>
      <w:r w:rsidRPr="00AD761A">
        <w:rPr>
          <w:color w:val="231F20"/>
        </w:rPr>
        <w:t>Hamalis</w:t>
      </w:r>
      <w:proofErr w:type="spellEnd"/>
      <w:r w:rsidRPr="00AD761A">
        <w:rPr>
          <w:color w:val="231F20"/>
        </w:rPr>
        <w:t xml:space="preserve"> serves as a consultant to the Faith and Order Commission of the World Council of Churches and is a member of the board of trustees of Hellenic College Holy Cross Greek Orthodox School of Theology.</w:t>
      </w:r>
      <w:bookmarkStart w:id="0" w:name="_GoBack"/>
      <w:bookmarkEnd w:id="0"/>
    </w:p>
    <w:sectPr w:rsidR="003A004F" w:rsidSect="005D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49"/>
    <w:rsid w:val="00106349"/>
    <w:rsid w:val="003A004F"/>
    <w:rsid w:val="005D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43A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Macintosh Word</Application>
  <DocSecurity>0</DocSecurity>
  <Lines>13</Lines>
  <Paragraphs>3</Paragraphs>
  <ScaleCrop>false</ScaleCrop>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2016-11-08T05:08:00Z</dcterms:created>
  <dcterms:modified xsi:type="dcterms:W3CDTF">2016-11-08T05:08:00Z</dcterms:modified>
</cp:coreProperties>
</file>